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C" w:rsidRPr="003044DC" w:rsidRDefault="003044DC" w:rsidP="00304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Dz. U. z 2007r. Nr 194, poz. 1405</w:t>
      </w:r>
    </w:p>
    <w:p w:rsidR="003044DC" w:rsidRPr="003044DC" w:rsidRDefault="003044DC" w:rsidP="00304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ROZPORZĄDZENIE MINISTRA PRACY I POLITYKI SPOŁECZNEJ</w:t>
      </w:r>
      <w:r w:rsidRPr="003044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(1)</w:t>
      </w:r>
      <w:r w:rsidRPr="003044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044DC" w:rsidRPr="003044DC" w:rsidRDefault="003044DC" w:rsidP="00304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 17 października 2007 r.</w:t>
      </w:r>
    </w:p>
    <w:p w:rsidR="003044DC" w:rsidRPr="003044DC" w:rsidRDefault="003044DC" w:rsidP="00304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sprawie refundacji wynagrodzenia oraz składek na ubezpieczenia społeczne pracodawcy zatrudniającemu osoby niepełnosprawne </w:t>
      </w: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044DC" w:rsidRPr="003044DC" w:rsidRDefault="003044DC" w:rsidP="0030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26f ust. 4 ustawy z dnia 27 sierpnia 1997 r. o rehabilitacji zawodowej i społecznej oraz zatrudnianiu osób niepełnosprawnych (Dz. U. Nr 123, poz. 776, z </w:t>
      </w:r>
      <w:proofErr w:type="spellStart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3044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(2)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zarządza się, co następuje: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JEDN__0"/>
      <w:bookmarkStart w:id="1" w:name="p__1_"/>
      <w:bookmarkEnd w:id="0"/>
      <w:bookmarkEnd w:id="1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Rozporządzenie określa: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tryb postępowania w sprawach dotyczących refundacji wynagrodzenia oraz składek na ubezpieczenia społeczne od tego wynagrodzenia pracodawcy zatrudniającemu osoby niepełnosprawne;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wniosku i elementy umowy, dokumentację niezbędną do refundacji, o której mowa w </w:t>
      </w:r>
      <w:proofErr w:type="spellStart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1;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i terminy rozpatrywania wniosków o przyznanie refundacji, o której mowa w </w:t>
      </w:r>
      <w:proofErr w:type="spellStart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1;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zabezpieczenia zwrotu otrzymanej refundacji, o której mowa w </w:t>
      </w:r>
      <w:proofErr w:type="spellStart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w przypadku niedotrzymania warunków umowy dotyczącej jej przyznania.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JEDN__1"/>
      <w:bookmarkStart w:id="3" w:name="p__2_"/>
      <w:bookmarkEnd w:id="2"/>
      <w:bookmarkEnd w:id="3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Starosta może przyznać pracodawcy, który zatrudni osobę niepełnosprawną zarejestrowaną w powiatowym urzędzie pracy jako bezrobotna albo poszukująca pracy niepozostająca w zatrudnieniu, refundację 60 % jej wynagrodzenia przed opodatkowaniem podatkiem dochodowym oraz obowiązkowych składek na ubezpieczenia społeczne od tego wynagrodzenia za okres jednego roku od dnia jej zatrudnienia, zwany dalej </w:t>
      </w:r>
      <w:r w:rsidRPr="003044DC">
        <w:rPr>
          <w:rFonts w:ascii="Times New Roman" w:eastAsia="Times New Roman" w:hAnsi="Times New Roman" w:cs="Times New Roman"/>
          <w:i/>
          <w:iCs/>
          <w:sz w:val="20"/>
          <w:lang w:eastAsia="pl-PL"/>
        </w:rPr>
        <w:t>„refundacją”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, ze środków Państwowego Funduszu Rehabilitacji Osób Niepełnosprawnych, jeżeli pracodawca: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zobowiązał się do zatrudniania tej osoby przez okres co najmniej 12 miesięcy;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złożył wniosek o przyznanie refundacji, zwany dalej </w:t>
      </w:r>
      <w:r w:rsidRPr="003044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„wnioskiem”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JEDN__2"/>
      <w:bookmarkStart w:id="5" w:name="p__3_"/>
      <w:bookmarkEnd w:id="4"/>
      <w:bookmarkEnd w:id="5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3. 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Pracodawca składa wniosek do starosty właściwego ze względu na miejsce zarejestrowania osoby niepełnosprawnej jako bezrobotna albo poszukująca pracy niepozostająca w zatrudnieniu.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Wzór </w:t>
      </w:r>
      <w:hyperlink r:id="rId4" w:history="1">
        <w:r w:rsidRPr="003044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wniosku</w:t>
        </w:r>
      </w:hyperlink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określa załącznik do rozporządzenia.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JEDN__3"/>
      <w:bookmarkStart w:id="7" w:name="p__4_"/>
      <w:bookmarkEnd w:id="6"/>
      <w:bookmarkEnd w:id="7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4. 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Starosta sprawdza wniosek pod względem rachunkowym oraz formalnym.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W przypadku stwierdzenia nieprawidłowości we wniosku starosta: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 pracodawcę o nieprawidłowościach w terminie 14 dni od dnia otrzymania wniosku oraz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wzywa do ich usunięcia w terminie 14 dni od dnia doręczenia wezwania.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Termin, o którym mowa w ust. 2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2, podlega przedłużeniu na wniosek pracodawcy, jeżeli usunięcie nieprawidłowości nie może nastąpić w terminie z przyczyn nieleżących po stronie pracodawcy.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W przypadku niezachowania terminu, o którym mowa w ust. 2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2, lub terminu określonego zgodnie z ust. 3 starosta informuje pracodawcę o pozostawieniu wniosku bez rozpatrzenia.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Starosta rozpatrując wniosek, bierze pod uwagę: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liczbę osób niepełnosprawnych o określonych kwalifikacjach, zarejestrowanych w powiatowym urzędzie pracy jako bezrobotne albo poszukujące pracy niepozostające w zatrudnieniu;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posiadanych środków Państwowego Funduszu Rehabilitacji Osób Niepełnosprawnych przeznaczonych na ten cel w danym roku.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8" w:name="JEDN__4"/>
      <w:bookmarkStart w:id="9" w:name="p__5_"/>
      <w:bookmarkEnd w:id="8"/>
      <w:bookmarkEnd w:id="9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5. 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Starosta pisemnie informuje pracodawcę o sposobie rozpatrzenia wniosku przeznaczonego do realizacji na dany rok w terminie 30 dni od dnia otrzymania kompletnego wniosku, jednak nie wcześniej niż w dniu podjęcia przez radę powiatu uchwały, o której mowa w art. 35a ust. 3 ustawy z dnia 27 sierpnia 1997 r. o rehabilitacji zawodowej i społecznej oraz zatrudnianiu osób niepełnosprawnych.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W przypadku negatywnego rozpatrzenia wniosku starosta sporządza uzasadnienie.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W przypadku pozytywnego rozpatrzenia wniosku starosta informuje pracodawcę o rozpatrzeniu wniosku, wzywając go do negocjacji warunków umowy. Negocjacje powinny zakończyć się w terminie 14 dni od dnia doręczenia wezwania.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0" w:name="JEDN__5"/>
      <w:bookmarkStart w:id="11" w:name="p__6_"/>
      <w:bookmarkEnd w:id="10"/>
      <w:bookmarkEnd w:id="11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6. 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W terminie 14 dni od dnia zakończenia negocjacji starosta zawiera umowę z pracodawcą.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Umowa zawiera w szczególności: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1)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zobowiązanie starosty do:  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wypłaty refundacji w kwocie ustalonej w wyniku negocjacji,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jednokrotnego zweryfikowania prawidłowości realizacji warunków umowy przez pracodawcę, w czasie obowiązywania umowy;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zobowiązanie pracodawcy do:  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zatrudnienia osoby niepełnosprawnej, której dotyczy refundacja, w terminie do 3 miesięcy od dnia zawarcia umowy,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przedstawienia:  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kopii listy płac zatrudnionych osób niepełnosprawnych, których dotyczy refundacja, oraz dowodu opłacenia należności z tytułu składek na ubezpieczenia społeczne tych osób w formie potwierdzenia realizacji zlecenia płatniczego utworzonego na podstawie dokumentów płatniczych określonych w art. 47 ust. 4a ustawy z dnia 13 października 1998 r. o systemie ubezpieczeń społecznych (Dz. U. z 2007 r. Nr 11, poz. 74, z </w:t>
      </w:r>
      <w:proofErr w:type="spellStart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3044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(3)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- w terminie do końca miesiąca, w którym opłacił należności z tytułu składek na ubezpieczenia społeczne,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- kopii umowy o pracę i orzeczenia potwierdzającego niepełnosprawność osoby, której dotyczy refundacja - wraz z dokumentami, o których mowa w tiret pierwsze, za pierwszy miesiąc zatrudnienia pracownika,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niedokonywania zmian wysokości wynagrodzenia osoby niepełnosprawnej w okresie 12 miesięcy od dnia jej zatrudnienia powodujących przekroczenie kwoty refundacji ustalonej w wyniku negocjacji,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udokumentowania realizacji umowy na wezwanie starosty,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e)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umożliwienia wykonania przez starostę czynności, o których mowa w </w:t>
      </w:r>
      <w:proofErr w:type="spellStart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lit. b,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f)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informowania starosty o wszelkich zmianach dotyczących realizacji umowy w terminie 7 dni od dnia wystąpienia tych zmian,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g)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otrzymanej refundacji w terminie określonym w umowie,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h)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zwrotu:  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- otrzymanej refundacji oraz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- odsetek od refundacji naliczonych od dnia jej otrzymania w wysokości określonej jak dla zaległości podatkowych </w:t>
      </w:r>
    </w:p>
    <w:p w:rsidR="003044DC" w:rsidRPr="003044DC" w:rsidRDefault="003044DC" w:rsidP="0030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3 miesięcy od dnia otrzymania wezwania starosty do zapłaty lub ujawnienia naruszenia co najmniej jednego z warunków umowy,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i)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zabezpieczenia zwrotu kwoty refundacji - w formie poręczenia, weksla z poręczeniem wekslowym (awal), gwarancji bankowej, zastawu na prawach lub rzeczach, blokady rachunku bankowego lub aktu notarialnego o poddaniu się egzekucji przez dłużnika.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Odsetek, o których mowa w ust. 2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2 lit. h tiret drugie, nie nalicza się w przypadku, gdy refundacja została wypłacona pracodawcy w wysokości wyższej od należnej z przyczyn niezależnych od pracodawcy.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Umowę zawiera się w formie pisemnej. Zmiana umowy wymaga formy pisemnej.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Informacja, o której mowa w ust. 2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2 lit. f, niedotycząca zmian skutkujących obowiązkiem zwrotu kwoty otrzymanej refundacji może stanowić podstawę do zmiany umowy.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6. 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Przepis § 4 ust. 3 dotyczący przedłużenia terminu stosuje się odpowiednio.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JEDN__6"/>
      <w:bookmarkStart w:id="13" w:name="p__7_"/>
      <w:bookmarkEnd w:id="12"/>
      <w:bookmarkEnd w:id="13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7.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Starosta wypłaca refundację za poszczególne miesiące na rachunek bankowy wskazany we wniosku w terminie 14 dni od dnia przedstawienia przez pracodawcę dokumentów, o których mowa w § 6 ust. 2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2 lit. b tiret pierwsze.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4" w:name="JEDN__7"/>
      <w:bookmarkStart w:id="15" w:name="p__8_"/>
      <w:bookmarkEnd w:id="14"/>
      <w:bookmarkEnd w:id="15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8. 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Pracodawca dokonując rozliczenia refundacji, posługuje się w szczególności danymi zawartymi we wniosku i umowie, o której mowa w § 6.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Jeżeli refundacja została wypłacona pracodawcy w wysokości wyższej od należnej, pracodawca informuje starostę o wysokości nienależnie pobranej kwoty refundacji oraz dokonuje zwrotu tej kwoty w terminie 3 miesięcy od dnia jej ujawnienia.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Jeżeli refundacja została wypłacona pracodawcy w wysokości niższej od należnej, pracodawca może poinformować starostę o wysokości kwoty stanowiącej różnicę pomiędzy kwotą należną a kwotą wypłaconą pracodawcy oraz złożyć wniosek o wypłatę tej kwoty w terminie do dnia 15 lutego roku następującego po roku, w którym przypadał okres zatrudnienia, którego dotyczy wniosek.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Do rozliczenia refundacji stosuje się odpowiednio § 6 ust. 2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pkt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2 lit. h i ust. 3.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5. 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Przepis § 4 ust. 3 dotyczący przedłużenia terminu stosuje się odpowiednio.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6" w:name="JEDN__8"/>
      <w:bookmarkStart w:id="17" w:name="p__9_"/>
      <w:bookmarkEnd w:id="16"/>
      <w:bookmarkEnd w:id="17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9. 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Refundacja może być przyznawana jako pomoc na rekrutację pracowników niepełnosprawnych, zgodnie z przepisami rozporządzenia Komisji (WE) nr 2204/2002 z dnia 12 grudnia 2002 r. w sprawie stosowania art. 87 i 88 Traktatu WE w odniesieniu do pomocy państwa w zakresie zatrudnienia (Dz. Urz. WE L 337 z 13.12.2002, str. 3, z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. zm.; Dz. Urz. UE Polskie wydanie specjalne, rozdz. 5, t. 4, str. 273, z </w:t>
      </w:r>
      <w:proofErr w:type="spellStart"/>
      <w:r w:rsidRPr="003044DC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3044DC">
        <w:rPr>
          <w:rFonts w:ascii="Times New Roman" w:eastAsia="Times New Roman" w:hAnsi="Times New Roman" w:cs="Times New Roman"/>
          <w:sz w:val="20"/>
          <w:lang w:eastAsia="pl-PL"/>
        </w:rPr>
        <w:t>. zm.), pod warunkiem że: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1)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przedstawi staroście informację o otrzymanej pomocy publicznej albo informację o nieotrzymaniu pomocy, o której mowa w art. 37 ust. 5 ustawy z dnia 30 kwietnia 2004 r. o postępowaniu w sprawach dotyczących pomocy publicznej (Dz. U. z 2007 r. Nr 59, poz. 404), oraz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rekrutacja stanowi wzrost netto liczby pracowników w danym przedsiębiorstwie albo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rekrutacja niestanowiąca wzrostu netto liczby pracowników w danym przedsiębiorstwie dotyczy stanowiska lub stanowisk, które zostały zwolnione w następstwie:  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a)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 umowy o pracę na mocy porozumienia stron albo rozwiązania umowy o pracę za wypowiedzeniem przez pracownika,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b)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 umowy o pracę z upływem czasu, na który była zawarta, a pracownik odrzucił propozycję pracodawcy zawarcia kolejnej umowy o pracę,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 umowy o pracę w związku z przejściem pracownika na emeryturę,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obniżenia wymiaru czasu pracy na mocy porozumienia stron,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e) </w:t>
      </w:r>
      <w:r w:rsidRPr="003044DC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rozwiązania umowy o pracę przez pracodawcę w związku z naruszeniem przez pracownika podstawowych obowiązków pracowniczych i nie w wyniku rozwiązania umowy o pracę z przyczyn niedotyczących pracownika.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2. 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Pomoc na rekrutację podlega sumowaniu z inną pomocą udzielaną we wszystkich formach i ze wszystkich źródeł, która odnosi się do tych samych kosztów kwalifikujących się do objęcia pomocą, i nie może przekroczyć 100 % wynagrodzenia osoby niepełnosprawnej przed opodatkowaniem podatkiem dochodowym oraz obowiązkowych składek na ubezpieczenia społeczne od tego wynagrodzenia w okresie, w którym jest zatrudniona.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3. 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Pomoc, której wartość przekracza wielkość pomocy brutto określoną na 15 mln EUR w dowolnym okresie trzyletnim, podlega notyfikacji jako pomoc indywidualna i może być udzielona po wyrażeniu pozytywnej opinii przez Komisję Europejską.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4. 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Pracodawca korzystający z refundacji jest zobowiązany do przechowywania dokumentacji pozwalającej na sprawdzenie zgodności przyznanej pomocy z przepisami rozporządzenia przez okres 10 lat od dnia przyznania pomocy. 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JEDN__9"/>
      <w:bookmarkStart w:id="19" w:name="p__10_"/>
      <w:bookmarkEnd w:id="18"/>
      <w:bookmarkEnd w:id="19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10.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Rozporządzenie obowiązuje do dnia 30 czerwca 2008 r.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JEDN__10"/>
      <w:bookmarkStart w:id="21" w:name="p__11_"/>
      <w:bookmarkEnd w:id="20"/>
      <w:bookmarkEnd w:id="21"/>
      <w:r w:rsidRPr="003044DC">
        <w:rPr>
          <w:rFonts w:ascii="Times New Roman" w:eastAsia="Times New Roman" w:hAnsi="Times New Roman" w:cs="Times New Roman"/>
          <w:b/>
          <w:bCs/>
          <w:sz w:val="20"/>
          <w:lang w:eastAsia="pl-PL"/>
        </w:rPr>
        <w:t>§ 11. 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>Rozporządzenie wchodzi w życie</w:t>
      </w:r>
      <w:r w:rsidRPr="003044DC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>(4)</w:t>
      </w:r>
      <w:r w:rsidRPr="003044DC">
        <w:rPr>
          <w:rFonts w:ascii="Times New Roman" w:eastAsia="Times New Roman" w:hAnsi="Times New Roman" w:cs="Times New Roman"/>
          <w:sz w:val="20"/>
          <w:lang w:eastAsia="pl-PL"/>
        </w:rPr>
        <w:t xml:space="preserve"> po upływie 14 dni od dnia ogłoszenia.</w:t>
      </w: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44DC" w:rsidRPr="003044DC" w:rsidRDefault="003044DC" w:rsidP="003044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2DF" w:rsidRDefault="00D542DF"/>
    <w:sectPr w:rsidR="00D542DF" w:rsidSect="00D5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4DC"/>
    <w:rsid w:val="003044DC"/>
    <w:rsid w:val="00D5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4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1">
    <w:name w:val="header1"/>
    <w:basedOn w:val="Domylnaczcionkaakapitu"/>
    <w:rsid w:val="003044DC"/>
    <w:rPr>
      <w:b/>
      <w:bCs/>
      <w:sz w:val="27"/>
      <w:szCs w:val="27"/>
    </w:rPr>
  </w:style>
  <w:style w:type="character" w:customStyle="1" w:styleId="aktprzedmiot1">
    <w:name w:val="aktprzedmiot1"/>
    <w:basedOn w:val="Domylnaczcionkaakapitu"/>
    <w:rsid w:val="003044DC"/>
    <w:rPr>
      <w:b/>
      <w:bCs/>
      <w:sz w:val="27"/>
      <w:szCs w:val="27"/>
    </w:rPr>
  </w:style>
  <w:style w:type="character" w:customStyle="1" w:styleId="paragraph1">
    <w:name w:val="paragraph1"/>
    <w:basedOn w:val="Domylnaczcionkaakapitu"/>
    <w:rsid w:val="003044DC"/>
    <w:rPr>
      <w:b/>
      <w:bCs/>
    </w:rPr>
  </w:style>
  <w:style w:type="character" w:customStyle="1" w:styleId="akapitdomyslny1">
    <w:name w:val="akapitdomyslny1"/>
    <w:basedOn w:val="Domylnaczcionkaakapitu"/>
    <w:rsid w:val="003044DC"/>
  </w:style>
  <w:style w:type="character" w:customStyle="1" w:styleId="point1">
    <w:name w:val="point1"/>
    <w:basedOn w:val="Domylnaczcionkaakapitu"/>
    <w:rsid w:val="003044DC"/>
    <w:rPr>
      <w:b/>
      <w:bCs/>
    </w:rPr>
  </w:style>
  <w:style w:type="character" w:customStyle="1" w:styleId="paragraphpunkt1">
    <w:name w:val="paragraphpunkt1"/>
    <w:basedOn w:val="Domylnaczcionkaakapitu"/>
    <w:rsid w:val="003044DC"/>
    <w:rPr>
      <w:b/>
      <w:bCs/>
    </w:rPr>
  </w:style>
  <w:style w:type="character" w:customStyle="1" w:styleId="akapitustep1">
    <w:name w:val="akapitustep1"/>
    <w:basedOn w:val="Domylnaczcionkaakapitu"/>
    <w:rsid w:val="003044DC"/>
  </w:style>
  <w:style w:type="character" w:customStyle="1" w:styleId="letter1">
    <w:name w:val="letter1"/>
    <w:basedOn w:val="Domylnaczcionkaakapitu"/>
    <w:rsid w:val="00304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psokolka.internetdsl.pl/Druki/Wn-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1479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Preinstalled User</cp:lastModifiedBy>
  <cp:revision>1</cp:revision>
  <dcterms:created xsi:type="dcterms:W3CDTF">2007-12-07T11:35:00Z</dcterms:created>
  <dcterms:modified xsi:type="dcterms:W3CDTF">2007-12-07T11:41:00Z</dcterms:modified>
</cp:coreProperties>
</file>